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8E7" w:rsidRPr="009771EB" w:rsidRDefault="005468E7" w:rsidP="005468E7">
      <w:pPr>
        <w:autoSpaceDE w:val="0"/>
        <w:autoSpaceDN w:val="0"/>
        <w:spacing w:line="300" w:lineRule="exact"/>
        <w:rPr>
          <w:rFonts w:ascii="ＭＳ 明朝" w:eastAsia="ＭＳ 明朝" w:hAnsi="Century" w:cs="ＭＳ 明朝"/>
          <w:color w:val="000000" w:themeColor="text1"/>
          <w:sz w:val="21"/>
          <w:szCs w:val="21"/>
        </w:rPr>
      </w:pPr>
      <w:r w:rsidRPr="009771EB">
        <w:rPr>
          <w:rFonts w:ascii="ＭＳ 明朝" w:eastAsia="ＭＳ 明朝" w:hAnsi="Century" w:cs="ＭＳ 明朝" w:hint="eastAsia"/>
          <w:color w:val="000000" w:themeColor="text1"/>
          <w:sz w:val="21"/>
          <w:szCs w:val="21"/>
        </w:rPr>
        <w:t>様式第１号（第１項関係）</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jc w:val="center"/>
        <w:rPr>
          <w:rFonts w:asciiTheme="minorEastAsia" w:hAnsiTheme="minorHAnsi" w:cs="ＭＳ 明朝"/>
          <w:color w:val="000000" w:themeColor="text1"/>
          <w:sz w:val="32"/>
          <w:szCs w:val="21"/>
        </w:rPr>
      </w:pPr>
      <w:r w:rsidRPr="009771EB">
        <w:rPr>
          <w:rFonts w:asciiTheme="minorEastAsia" w:hAnsiTheme="minorEastAsia" w:cs="ＭＳ 明朝" w:hint="eastAsia"/>
          <w:color w:val="000000" w:themeColor="text1"/>
          <w:spacing w:val="960"/>
          <w:sz w:val="32"/>
          <w:szCs w:val="21"/>
        </w:rPr>
        <w:t>請</w:t>
      </w:r>
      <w:r w:rsidRPr="009771EB">
        <w:rPr>
          <w:rFonts w:asciiTheme="minorEastAsia" w:hAnsiTheme="minorEastAsia" w:cs="ＭＳ 明朝" w:hint="eastAsia"/>
          <w:color w:val="000000" w:themeColor="text1"/>
          <w:sz w:val="32"/>
          <w:szCs w:val="21"/>
        </w:rPr>
        <w:t>書</w:t>
      </w:r>
    </w:p>
    <w:p w:rsidR="005468E7" w:rsidRPr="009771EB" w:rsidRDefault="00961A7A" w:rsidP="005468E7">
      <w:pPr>
        <w:widowControl w:val="0"/>
        <w:spacing w:line="300" w:lineRule="exact"/>
        <w:rPr>
          <w:rFonts w:asciiTheme="minorEastAsia" w:hAnsiTheme="minorHAnsi" w:cs="ＭＳ 明朝"/>
          <w:color w:val="000000" w:themeColor="text1"/>
          <w:sz w:val="21"/>
          <w:szCs w:val="21"/>
        </w:rPr>
      </w:pPr>
      <w:r w:rsidRPr="00961A7A">
        <w:rPr>
          <w:rFonts w:ascii="ＭＳ 明朝" w:eastAsia="ＭＳ 明朝" w:hAnsiTheme="minorHAnsi" w:cstheme="minorBidi"/>
          <w:noProof/>
          <w:color w:val="000000"/>
          <w:spacing w:val="2"/>
          <w:sz w:val="21"/>
          <w:szCs w:val="21"/>
        </w:rPr>
        <mc:AlternateContent>
          <mc:Choice Requires="wps">
            <w:drawing>
              <wp:anchor distT="0" distB="0" distL="114300" distR="114300" simplePos="0" relativeHeight="251659264" behindDoc="0" locked="0" layoutInCell="1" allowOverlap="1" wp14:anchorId="35CE4175" wp14:editId="44B1FEAB">
                <wp:simplePos x="0" y="0"/>
                <wp:positionH relativeFrom="column">
                  <wp:posOffset>2661920</wp:posOffset>
                </wp:positionH>
                <wp:positionV relativeFrom="paragraph">
                  <wp:posOffset>137795</wp:posOffset>
                </wp:positionV>
                <wp:extent cx="3819525" cy="2400300"/>
                <wp:effectExtent l="514350" t="0" r="28575" b="19050"/>
                <wp:wrapNone/>
                <wp:docPr id="1" name="四角形吹き出し 1"/>
                <wp:cNvGraphicFramePr/>
                <a:graphic xmlns:a="http://schemas.openxmlformats.org/drawingml/2006/main">
                  <a:graphicData uri="http://schemas.microsoft.com/office/word/2010/wordprocessingShape">
                    <wps:wsp>
                      <wps:cNvSpPr/>
                      <wps:spPr>
                        <a:xfrm>
                          <a:off x="0" y="0"/>
                          <a:ext cx="3819525" cy="2400300"/>
                        </a:xfrm>
                        <a:prstGeom prst="wedgeRectCallout">
                          <a:avLst>
                            <a:gd name="adj1" fmla="val -62728"/>
                            <a:gd name="adj2" fmla="val 27462"/>
                          </a:avLst>
                        </a:prstGeom>
                        <a:solidFill>
                          <a:sysClr val="window" lastClr="FFFFFF"/>
                        </a:solidFill>
                        <a:ln w="12700" cap="flat" cmpd="sng" algn="ctr">
                          <a:solidFill>
                            <a:srgbClr val="5B9BD5">
                              <a:shade val="50000"/>
                            </a:srgbClr>
                          </a:solidFill>
                          <a:prstDash val="solid"/>
                          <a:miter lim="800000"/>
                        </a:ln>
                        <a:effectLst/>
                      </wps:spPr>
                      <wps:txbx>
                        <w:txbxContent>
                          <w:p w:rsidR="00961A7A" w:rsidRPr="00961A7A" w:rsidRDefault="00961A7A" w:rsidP="00961A7A">
                            <w:pPr>
                              <w:rPr>
                                <w:color w:val="FF0000"/>
                                <w:sz w:val="18"/>
                              </w:rPr>
                            </w:pPr>
                            <w:r w:rsidRPr="00961A7A">
                              <w:rPr>
                                <w:rFonts w:hint="eastAsia"/>
                                <w:color w:val="FF0000"/>
                                <w:sz w:val="18"/>
                              </w:rPr>
                              <w:t>工事を施工しない日又は時間帯を定めない場合は削除し、</w:t>
                            </w:r>
                            <w:r w:rsidRPr="00961A7A">
                              <w:rPr>
                                <w:color w:val="FF0000"/>
                                <w:sz w:val="18"/>
                              </w:rPr>
                              <w:t>以下を繰り上げる</w:t>
                            </w:r>
                            <w:r w:rsidRPr="00961A7A">
                              <w:rPr>
                                <w:rFonts w:hint="eastAsia"/>
                                <w:color w:val="FF0000"/>
                                <w:sz w:val="18"/>
                              </w:rPr>
                              <w:t>。</w:t>
                            </w:r>
                          </w:p>
                          <w:p w:rsidR="00961A7A" w:rsidRPr="00961A7A" w:rsidRDefault="00961A7A" w:rsidP="00961A7A">
                            <w:pPr>
                              <w:rPr>
                                <w:color w:val="FF0000"/>
                                <w:sz w:val="18"/>
                              </w:rPr>
                            </w:pPr>
                            <w:r w:rsidRPr="00961A7A">
                              <w:rPr>
                                <w:rFonts w:hint="eastAsia"/>
                                <w:color w:val="FF0000"/>
                                <w:sz w:val="18"/>
                              </w:rPr>
                              <w:t>事前に特記仕様書や協議等で定めている場合は</w:t>
                            </w:r>
                            <w:r w:rsidRPr="00961A7A">
                              <w:rPr>
                                <w:color w:val="FF0000"/>
                                <w:sz w:val="18"/>
                              </w:rPr>
                              <w:t>、以下を参照。</w:t>
                            </w:r>
                          </w:p>
                          <w:p w:rsidR="00961A7A" w:rsidRPr="00961A7A" w:rsidRDefault="00961A7A" w:rsidP="00961A7A">
                            <w:pPr>
                              <w:rPr>
                                <w:color w:val="FF0000"/>
                                <w:sz w:val="18"/>
                              </w:rPr>
                            </w:pPr>
                            <w:r w:rsidRPr="00961A7A">
                              <w:rPr>
                                <w:rFonts w:hint="eastAsia"/>
                                <w:color w:val="FF0000"/>
                                <w:sz w:val="18"/>
                              </w:rPr>
                              <w:t xml:space="preserve">　土曜日、</w:t>
                            </w:r>
                            <w:r w:rsidRPr="00961A7A">
                              <w:rPr>
                                <w:color w:val="FF0000"/>
                                <w:sz w:val="18"/>
                              </w:rPr>
                              <w:t>日曜日、</w:t>
                            </w:r>
                          </w:p>
                          <w:p w:rsidR="00961A7A" w:rsidRPr="00961A7A" w:rsidRDefault="00961A7A" w:rsidP="00961A7A">
                            <w:pPr>
                              <w:ind w:firstLineChars="100" w:firstLine="192"/>
                              <w:rPr>
                                <w:color w:val="FF0000"/>
                                <w:sz w:val="18"/>
                              </w:rPr>
                            </w:pPr>
                            <w:r w:rsidRPr="00961A7A">
                              <w:rPr>
                                <w:color w:val="FF0000"/>
                                <w:sz w:val="18"/>
                              </w:rPr>
                              <w:t>年末年始（</w:t>
                            </w:r>
                            <w:r w:rsidRPr="00961A7A">
                              <w:rPr>
                                <w:rFonts w:hint="eastAsia"/>
                                <w:color w:val="FF0000"/>
                                <w:sz w:val="18"/>
                              </w:rPr>
                              <w:t>１２</w:t>
                            </w:r>
                            <w:r w:rsidRPr="00961A7A">
                              <w:rPr>
                                <w:color w:val="FF0000"/>
                                <w:sz w:val="18"/>
                              </w:rPr>
                              <w:t>月</w:t>
                            </w:r>
                            <w:r w:rsidRPr="00961A7A">
                              <w:rPr>
                                <w:rFonts w:hint="eastAsia"/>
                                <w:color w:val="FF0000"/>
                                <w:sz w:val="18"/>
                              </w:rPr>
                              <w:t>２９</w:t>
                            </w:r>
                            <w:r w:rsidRPr="00961A7A">
                              <w:rPr>
                                <w:color w:val="FF0000"/>
                                <w:sz w:val="18"/>
                              </w:rPr>
                              <w:t>日から</w:t>
                            </w:r>
                            <w:r w:rsidRPr="00961A7A">
                              <w:rPr>
                                <w:rFonts w:hint="eastAsia"/>
                                <w:color w:val="FF0000"/>
                                <w:sz w:val="18"/>
                              </w:rPr>
                              <w:t>１</w:t>
                            </w:r>
                            <w:r w:rsidRPr="00961A7A">
                              <w:rPr>
                                <w:color w:val="FF0000"/>
                                <w:sz w:val="18"/>
                              </w:rPr>
                              <w:t>月</w:t>
                            </w:r>
                            <w:r w:rsidRPr="00961A7A">
                              <w:rPr>
                                <w:rFonts w:hint="eastAsia"/>
                                <w:color w:val="FF0000"/>
                                <w:sz w:val="18"/>
                              </w:rPr>
                              <w:t>３</w:t>
                            </w:r>
                            <w:r w:rsidRPr="00961A7A">
                              <w:rPr>
                                <w:color w:val="FF0000"/>
                                <w:sz w:val="18"/>
                              </w:rPr>
                              <w:t>日まで）</w:t>
                            </w:r>
                          </w:p>
                          <w:p w:rsidR="00961A7A" w:rsidRPr="00961A7A" w:rsidRDefault="00961A7A" w:rsidP="00961A7A">
                            <w:pPr>
                              <w:ind w:firstLineChars="100" w:firstLine="192"/>
                              <w:rPr>
                                <w:color w:val="FF0000"/>
                                <w:sz w:val="18"/>
                              </w:rPr>
                            </w:pPr>
                            <w:r w:rsidRPr="00961A7A">
                              <w:rPr>
                                <w:rFonts w:hint="eastAsia"/>
                                <w:color w:val="FF0000"/>
                                <w:sz w:val="18"/>
                              </w:rPr>
                              <w:t>国民の祝日</w:t>
                            </w:r>
                            <w:r w:rsidRPr="00961A7A">
                              <w:rPr>
                                <w:color w:val="FF0000"/>
                                <w:sz w:val="18"/>
                              </w:rPr>
                              <w:t>に関する法律</w:t>
                            </w:r>
                            <w:r w:rsidRPr="00961A7A">
                              <w:rPr>
                                <w:rFonts w:hint="eastAsia"/>
                                <w:color w:val="FF0000"/>
                                <w:sz w:val="18"/>
                              </w:rPr>
                              <w:t>（昭和２３年法律第１７８号）に</w:t>
                            </w:r>
                            <w:r w:rsidRPr="00961A7A">
                              <w:rPr>
                                <w:color w:val="FF0000"/>
                                <w:sz w:val="18"/>
                              </w:rPr>
                              <w:t>定める休日</w:t>
                            </w:r>
                            <w:r w:rsidRPr="00961A7A">
                              <w:rPr>
                                <w:rFonts w:hint="eastAsia"/>
                                <w:color w:val="FF0000"/>
                                <w:sz w:val="18"/>
                              </w:rPr>
                              <w:t>（</w:t>
                            </w:r>
                            <w:r w:rsidRPr="00961A7A">
                              <w:rPr>
                                <w:color w:val="FF0000"/>
                                <w:sz w:val="18"/>
                              </w:rPr>
                              <w:t>国民の祝日が日曜日</w:t>
                            </w:r>
                            <w:r w:rsidRPr="00961A7A">
                              <w:rPr>
                                <w:rFonts w:hint="eastAsia"/>
                                <w:color w:val="FF0000"/>
                                <w:sz w:val="18"/>
                              </w:rPr>
                              <w:t>にあたるときは、</w:t>
                            </w:r>
                            <w:r w:rsidRPr="00961A7A">
                              <w:rPr>
                                <w:color w:val="FF0000"/>
                                <w:sz w:val="18"/>
                              </w:rPr>
                              <w:t>その翌日）</w:t>
                            </w:r>
                          </w:p>
                          <w:p w:rsidR="00961A7A" w:rsidRPr="00961A7A" w:rsidRDefault="00961A7A" w:rsidP="00961A7A">
                            <w:pPr>
                              <w:ind w:firstLineChars="100" w:firstLine="192"/>
                              <w:rPr>
                                <w:color w:val="FF0000"/>
                                <w:sz w:val="18"/>
                              </w:rPr>
                            </w:pPr>
                            <w:r w:rsidRPr="00961A7A">
                              <w:rPr>
                                <w:rFonts w:hint="eastAsia"/>
                                <w:color w:val="FF0000"/>
                                <w:sz w:val="18"/>
                              </w:rPr>
                              <w:t>（緊急の場合を除く）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E41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209.6pt;margin-top:10.85pt;width:300.75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2g5QIAAJgFAAAOAAAAZHJzL2Uyb0RvYy54bWysVM1uEzEQviPxDpbv7W62SZNG3VRpoiCk&#10;qo1oUc+O15td5D9sJ5tw64kTEuLCoTcuPANIPE0Vicdg7N2kKXBC7ME74xnPzzc/p2crwdGSGVsq&#10;meLWYYwRk1RlpZyn+PXN5KCHkXVEZoQryVK8ZhafDZ4/O610nyWqUDxjBoERafuVTnHhnO5HkaUF&#10;E8QeKs0kCHNlBHHAmnmUGVKBdcGjJI6Po0qZTBtFmbVwO66FeBDs5zmj7irPLXOIpxhic+E04Zz5&#10;Mxqckv7cEF2UtAmD/EMUgpQSnO5MjYkjaGHKP0yJkhplVe4OqRKRyvOSspADZNOKf8vmuiCahVwA&#10;HKt3MNn/Z5ZeLqcGlRnUDiNJBJRoc3//8+unzY8vm4/fHu4+bN5/f7j7jFoeqkrbPry41lPTcBZI&#10;n/cqN8L/ISO0CvCud/CylUMULo96rZNO0sGIgixpx/FRHAoQPT7XxroXTAnkiRRXLJuzV1DEEeFc&#10;LVyAmCwvrAtYZ03EJHsD0eeCQ+mWhKOD46Sb9Jra7ikl+0pJt32ceB1w35gEahuAt28VL7NJyXlg&#10;1nbEDQLzEFYpM1VhxIl1cJniSfgaY0+ecYkqwDbpQqqIEujwnBMHpNCAuZVzjAifw+hQZ0J2T15b&#10;M5/tvHbOT87HnVqpIBmrY+nE8G091+ohpSd2fFZjYov6SRDV6IjSwfjxUqS45w1tLXHpc2ZhgABt&#10;j5KvfV1tT7nVbNW0wExla+gho+rhsppOSvB3AeBMiYGSQOawIdwVHDlXAIdqKIwKZd797d7rQ5OD&#10;FKMKphOgersghgHmLyW0/0mr3fbjHJh2p5sAY/Yls32JXIiRgrpBk0B0gfT6jm/J3ChxC4tk6L2C&#10;iEgKvuuiNMzI1VsDVhFlw2FQgxHWxF3Ia029cQ+ZR/pmdUuMblrYQfdfqu0kN61Wd92jrn8p1XDh&#10;VF7uwK5xbZCH8Q9lbVaV3y/7fNB6XKiDXwAAAP//AwBQSwMEFAAGAAgAAAAhAKgy3wLgAAAACwEA&#10;AA8AAABkcnMvZG93bnJldi54bWxMj8FOwzAMhu9IvENkJG4saYfYWppOCIQQEpcNpl2zxiRVG6c0&#10;2VZ4erIT3Gz50+/vr1aT69kRx9B6kpDNBDCkxuuWjISP9+ebJbAQFWnVe0IJ3xhgVV9eVKrU/kRr&#10;PG6iYSmEQqkk2BiHkvPQWHQqzPyAlG6ffnQqpnU0XI/qlMJdz3Mh7rhTLaUPVg34aLHpNgcnwXTz&#10;r133al92g8a3fJv9KDJPUl5fTQ/3wCJO8Q+Gs35Shzo57f2BdGC9hNusyBMqIc8WwM6AyEWa9hLm&#10;RbEAXlf8f4f6FwAA//8DAFBLAQItABQABgAIAAAAIQC2gziS/gAAAOEBAAATAAAAAAAAAAAAAAAA&#10;AAAAAABbQ29udGVudF9UeXBlc10ueG1sUEsBAi0AFAAGAAgAAAAhADj9If/WAAAAlAEAAAsAAAAA&#10;AAAAAAAAAAAALwEAAF9yZWxzLy5yZWxzUEsBAi0AFAAGAAgAAAAhAIjUTaDlAgAAmAUAAA4AAAAA&#10;AAAAAAAAAAAALgIAAGRycy9lMm9Eb2MueG1sUEsBAi0AFAAGAAgAAAAhAKgy3wLgAAAACwEAAA8A&#10;AAAAAAAAAAAAAAAAPwUAAGRycy9kb3ducmV2LnhtbFBLBQYAAAAABAAEAPMAAABMBgAAAAA=&#10;" adj="-2749,16732" fillcolor="window" strokecolor="#41719c" strokeweight="1pt">
                <v:textbox>
                  <w:txbxContent>
                    <w:p w:rsidR="00961A7A" w:rsidRPr="00961A7A" w:rsidRDefault="00961A7A" w:rsidP="00961A7A">
                      <w:pPr>
                        <w:rPr>
                          <w:color w:val="FF0000"/>
                          <w:sz w:val="18"/>
                        </w:rPr>
                      </w:pPr>
                      <w:r w:rsidRPr="00961A7A">
                        <w:rPr>
                          <w:rFonts w:hint="eastAsia"/>
                          <w:color w:val="FF0000"/>
                          <w:sz w:val="18"/>
                        </w:rPr>
                        <w:t>工事を施工しない日又は時間帯を定めない場合は削除し、</w:t>
                      </w:r>
                      <w:r w:rsidRPr="00961A7A">
                        <w:rPr>
                          <w:color w:val="FF0000"/>
                          <w:sz w:val="18"/>
                        </w:rPr>
                        <w:t>以下を繰り上げる</w:t>
                      </w:r>
                      <w:r w:rsidRPr="00961A7A">
                        <w:rPr>
                          <w:rFonts w:hint="eastAsia"/>
                          <w:color w:val="FF0000"/>
                          <w:sz w:val="18"/>
                        </w:rPr>
                        <w:t>。</w:t>
                      </w:r>
                    </w:p>
                    <w:p w:rsidR="00961A7A" w:rsidRPr="00961A7A" w:rsidRDefault="00961A7A" w:rsidP="00961A7A">
                      <w:pPr>
                        <w:rPr>
                          <w:color w:val="FF0000"/>
                          <w:sz w:val="18"/>
                        </w:rPr>
                      </w:pPr>
                      <w:r w:rsidRPr="00961A7A">
                        <w:rPr>
                          <w:rFonts w:hint="eastAsia"/>
                          <w:color w:val="FF0000"/>
                          <w:sz w:val="18"/>
                        </w:rPr>
                        <w:t>事前に特記仕様書や協議等で定めている場合は</w:t>
                      </w:r>
                      <w:r w:rsidRPr="00961A7A">
                        <w:rPr>
                          <w:color w:val="FF0000"/>
                          <w:sz w:val="18"/>
                        </w:rPr>
                        <w:t>、以下を参照。</w:t>
                      </w:r>
                    </w:p>
                    <w:p w:rsidR="00961A7A" w:rsidRPr="00961A7A" w:rsidRDefault="00961A7A" w:rsidP="00961A7A">
                      <w:pPr>
                        <w:rPr>
                          <w:color w:val="FF0000"/>
                          <w:sz w:val="18"/>
                        </w:rPr>
                      </w:pPr>
                      <w:r w:rsidRPr="00961A7A">
                        <w:rPr>
                          <w:rFonts w:hint="eastAsia"/>
                          <w:color w:val="FF0000"/>
                          <w:sz w:val="18"/>
                        </w:rPr>
                        <w:t xml:space="preserve">　土曜日、</w:t>
                      </w:r>
                      <w:r w:rsidRPr="00961A7A">
                        <w:rPr>
                          <w:color w:val="FF0000"/>
                          <w:sz w:val="18"/>
                        </w:rPr>
                        <w:t>日曜日、</w:t>
                      </w:r>
                    </w:p>
                    <w:p w:rsidR="00961A7A" w:rsidRPr="00961A7A" w:rsidRDefault="00961A7A" w:rsidP="00961A7A">
                      <w:pPr>
                        <w:ind w:firstLineChars="100" w:firstLine="192"/>
                        <w:rPr>
                          <w:color w:val="FF0000"/>
                          <w:sz w:val="18"/>
                        </w:rPr>
                      </w:pPr>
                      <w:r w:rsidRPr="00961A7A">
                        <w:rPr>
                          <w:color w:val="FF0000"/>
                          <w:sz w:val="18"/>
                        </w:rPr>
                        <w:t>年末年始（</w:t>
                      </w:r>
                      <w:r w:rsidRPr="00961A7A">
                        <w:rPr>
                          <w:rFonts w:hint="eastAsia"/>
                          <w:color w:val="FF0000"/>
                          <w:sz w:val="18"/>
                        </w:rPr>
                        <w:t>１２</w:t>
                      </w:r>
                      <w:r w:rsidRPr="00961A7A">
                        <w:rPr>
                          <w:color w:val="FF0000"/>
                          <w:sz w:val="18"/>
                        </w:rPr>
                        <w:t>月</w:t>
                      </w:r>
                      <w:r w:rsidRPr="00961A7A">
                        <w:rPr>
                          <w:rFonts w:hint="eastAsia"/>
                          <w:color w:val="FF0000"/>
                          <w:sz w:val="18"/>
                        </w:rPr>
                        <w:t>２９</w:t>
                      </w:r>
                      <w:r w:rsidRPr="00961A7A">
                        <w:rPr>
                          <w:color w:val="FF0000"/>
                          <w:sz w:val="18"/>
                        </w:rPr>
                        <w:t>日から</w:t>
                      </w:r>
                      <w:r w:rsidRPr="00961A7A">
                        <w:rPr>
                          <w:rFonts w:hint="eastAsia"/>
                          <w:color w:val="FF0000"/>
                          <w:sz w:val="18"/>
                        </w:rPr>
                        <w:t>１</w:t>
                      </w:r>
                      <w:r w:rsidRPr="00961A7A">
                        <w:rPr>
                          <w:color w:val="FF0000"/>
                          <w:sz w:val="18"/>
                        </w:rPr>
                        <w:t>月</w:t>
                      </w:r>
                      <w:r w:rsidRPr="00961A7A">
                        <w:rPr>
                          <w:rFonts w:hint="eastAsia"/>
                          <w:color w:val="FF0000"/>
                          <w:sz w:val="18"/>
                        </w:rPr>
                        <w:t>３</w:t>
                      </w:r>
                      <w:r w:rsidRPr="00961A7A">
                        <w:rPr>
                          <w:color w:val="FF0000"/>
                          <w:sz w:val="18"/>
                        </w:rPr>
                        <w:t>日まで）</w:t>
                      </w:r>
                    </w:p>
                    <w:p w:rsidR="00961A7A" w:rsidRPr="00961A7A" w:rsidRDefault="00961A7A" w:rsidP="00961A7A">
                      <w:pPr>
                        <w:ind w:firstLineChars="100" w:firstLine="192"/>
                        <w:rPr>
                          <w:color w:val="FF0000"/>
                          <w:sz w:val="18"/>
                        </w:rPr>
                      </w:pPr>
                      <w:r w:rsidRPr="00961A7A">
                        <w:rPr>
                          <w:rFonts w:hint="eastAsia"/>
                          <w:color w:val="FF0000"/>
                          <w:sz w:val="18"/>
                        </w:rPr>
                        <w:t>国民の祝日</w:t>
                      </w:r>
                      <w:r w:rsidRPr="00961A7A">
                        <w:rPr>
                          <w:color w:val="FF0000"/>
                          <w:sz w:val="18"/>
                        </w:rPr>
                        <w:t>に関する法律</w:t>
                      </w:r>
                      <w:r w:rsidRPr="00961A7A">
                        <w:rPr>
                          <w:rFonts w:hint="eastAsia"/>
                          <w:color w:val="FF0000"/>
                          <w:sz w:val="18"/>
                        </w:rPr>
                        <w:t>（昭和２３年法律第１７８号）に</w:t>
                      </w:r>
                      <w:r w:rsidRPr="00961A7A">
                        <w:rPr>
                          <w:color w:val="FF0000"/>
                          <w:sz w:val="18"/>
                        </w:rPr>
                        <w:t>定める休日</w:t>
                      </w:r>
                      <w:r w:rsidRPr="00961A7A">
                        <w:rPr>
                          <w:rFonts w:hint="eastAsia"/>
                          <w:color w:val="FF0000"/>
                          <w:sz w:val="18"/>
                        </w:rPr>
                        <w:t>（</w:t>
                      </w:r>
                      <w:r w:rsidRPr="00961A7A">
                        <w:rPr>
                          <w:color w:val="FF0000"/>
                          <w:sz w:val="18"/>
                        </w:rPr>
                        <w:t>国民の祝日が日曜日</w:t>
                      </w:r>
                      <w:r w:rsidRPr="00961A7A">
                        <w:rPr>
                          <w:rFonts w:hint="eastAsia"/>
                          <w:color w:val="FF0000"/>
                          <w:sz w:val="18"/>
                        </w:rPr>
                        <w:t>にあたるときは、</w:t>
                      </w:r>
                      <w:r w:rsidRPr="00961A7A">
                        <w:rPr>
                          <w:color w:val="FF0000"/>
                          <w:sz w:val="18"/>
                        </w:rPr>
                        <w:t>その翌日）</w:t>
                      </w:r>
                    </w:p>
                    <w:p w:rsidR="00961A7A" w:rsidRPr="00961A7A" w:rsidRDefault="00961A7A" w:rsidP="00961A7A">
                      <w:pPr>
                        <w:ind w:firstLineChars="100" w:firstLine="192"/>
                        <w:rPr>
                          <w:color w:val="FF0000"/>
                          <w:sz w:val="18"/>
                        </w:rPr>
                      </w:pPr>
                      <w:r w:rsidRPr="00961A7A">
                        <w:rPr>
                          <w:rFonts w:hint="eastAsia"/>
                          <w:color w:val="FF0000"/>
                          <w:sz w:val="18"/>
                        </w:rPr>
                        <w:t>（緊急の場合を除く）</w:t>
                      </w:r>
                    </w:p>
                  </w:txbxContent>
                </v:textbox>
              </v:shape>
            </w:pict>
          </mc:Fallback>
        </mc:AlternateConten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ind w:firstLineChars="100" w:firstLine="222"/>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１　</w:t>
      </w:r>
      <w:r w:rsidRPr="009771EB">
        <w:rPr>
          <w:rFonts w:asciiTheme="minorEastAsia" w:hAnsiTheme="minorEastAsia" w:cs="ＭＳ 明朝" w:hint="eastAsia"/>
          <w:color w:val="000000" w:themeColor="text1"/>
          <w:spacing w:val="120"/>
          <w:sz w:val="21"/>
          <w:szCs w:val="21"/>
          <w:fitText w:val="1110" w:id="-2112133118"/>
        </w:rPr>
        <w:t>工事</w:t>
      </w:r>
      <w:r w:rsidRPr="009771EB">
        <w:rPr>
          <w:rFonts w:asciiTheme="minorEastAsia" w:hAnsiTheme="minorEastAsia" w:cs="ＭＳ 明朝" w:hint="eastAsia"/>
          <w:color w:val="000000" w:themeColor="text1"/>
          <w:sz w:val="21"/>
          <w:szCs w:val="21"/>
          <w:fitText w:val="1110" w:id="-2112133118"/>
        </w:rPr>
        <w:t>名</w:t>
      </w:r>
      <w:r w:rsidR="00FB00C3" w:rsidRPr="009771EB">
        <w:rPr>
          <w:rFonts w:asciiTheme="minorEastAsia" w:hAnsiTheme="minorEastAsia" w:cs="ＭＳ 明朝" w:hint="eastAsia"/>
          <w:color w:val="000000" w:themeColor="text1"/>
          <w:sz w:val="21"/>
          <w:szCs w:val="21"/>
        </w:rPr>
        <w:t xml:space="preserve">　　</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 xml:space="preserve">  </w:t>
      </w:r>
      <w:r w:rsidRPr="009771EB">
        <w:rPr>
          <w:rFonts w:asciiTheme="minorEastAsia" w:hAnsiTheme="minorEastAsia" w:cs="ＭＳ 明朝" w:hint="eastAsia"/>
          <w:color w:val="000000" w:themeColor="text1"/>
          <w:sz w:val="21"/>
          <w:szCs w:val="21"/>
        </w:rPr>
        <w:t xml:space="preserve">２　</w:t>
      </w:r>
      <w:r w:rsidRPr="009771EB">
        <w:rPr>
          <w:rFonts w:asciiTheme="minorEastAsia" w:hAnsiTheme="minorEastAsia" w:cs="ＭＳ 明朝" w:hint="eastAsia"/>
          <w:color w:val="000000" w:themeColor="text1"/>
          <w:spacing w:val="45"/>
          <w:sz w:val="21"/>
          <w:szCs w:val="21"/>
          <w:fitText w:val="1110" w:id="-2112133119"/>
        </w:rPr>
        <w:t>工事場</w:t>
      </w:r>
      <w:r w:rsidRPr="009771EB">
        <w:rPr>
          <w:rFonts w:asciiTheme="minorEastAsia" w:hAnsiTheme="minorEastAsia" w:cs="ＭＳ 明朝" w:hint="eastAsia"/>
          <w:color w:val="000000" w:themeColor="text1"/>
          <w:sz w:val="21"/>
          <w:szCs w:val="21"/>
          <w:fitText w:val="1110" w:id="-2112133119"/>
        </w:rPr>
        <w:t>所</w:t>
      </w:r>
      <w:r w:rsidR="00FB00C3" w:rsidRPr="009771EB">
        <w:rPr>
          <w:rFonts w:asciiTheme="minorEastAsia" w:hAnsiTheme="minorEastAsia" w:cs="ＭＳ 明朝" w:hint="eastAsia"/>
          <w:color w:val="000000" w:themeColor="text1"/>
          <w:sz w:val="21"/>
          <w:szCs w:val="21"/>
        </w:rPr>
        <w:t xml:space="preserve">　　</w:t>
      </w:r>
    </w:p>
    <w:p w:rsidR="005468E7" w:rsidRPr="009771EB" w:rsidRDefault="005468E7" w:rsidP="005468E7">
      <w:pPr>
        <w:widowControl w:val="0"/>
        <w:spacing w:line="300" w:lineRule="exact"/>
        <w:rPr>
          <w:rFonts w:asciiTheme="minorEastAsia" w:hAnsiTheme="minorEastAsia" w:cs="ＭＳ 明朝"/>
          <w:color w:val="000000" w:themeColor="text1"/>
          <w:sz w:val="21"/>
          <w:szCs w:val="21"/>
        </w:rPr>
      </w:pPr>
      <w:r w:rsidRPr="009771EB">
        <w:rPr>
          <w:rFonts w:asciiTheme="minorEastAsia" w:hAnsiTheme="minorEastAsia" w:cs="ＭＳ 明朝"/>
          <w:color w:val="000000" w:themeColor="text1"/>
          <w:sz w:val="21"/>
          <w:szCs w:val="21"/>
        </w:rPr>
        <w:t xml:space="preserve">    </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 xml:space="preserve">  </w:t>
      </w:r>
      <w:r w:rsidRPr="009771EB">
        <w:rPr>
          <w:rFonts w:asciiTheme="minorEastAsia" w:hAnsiTheme="minorEastAsia" w:cs="ＭＳ 明朝" w:hint="eastAsia"/>
          <w:color w:val="000000" w:themeColor="text1"/>
          <w:sz w:val="21"/>
          <w:szCs w:val="21"/>
        </w:rPr>
        <w:t xml:space="preserve">３　</w:t>
      </w:r>
      <w:r w:rsidRPr="009771EB">
        <w:rPr>
          <w:rFonts w:asciiTheme="minorEastAsia" w:hAnsiTheme="minorEastAsia" w:cs="ＭＳ 明朝" w:hint="eastAsia"/>
          <w:color w:val="000000" w:themeColor="text1"/>
          <w:spacing w:val="345"/>
          <w:sz w:val="21"/>
          <w:szCs w:val="21"/>
          <w:fitText w:val="1110" w:id="-2112133120"/>
        </w:rPr>
        <w:t>工</w:t>
      </w:r>
      <w:r w:rsidRPr="009771EB">
        <w:rPr>
          <w:rFonts w:asciiTheme="minorEastAsia" w:hAnsiTheme="minorEastAsia" w:cs="ＭＳ 明朝" w:hint="eastAsia"/>
          <w:color w:val="000000" w:themeColor="text1"/>
          <w:sz w:val="21"/>
          <w:szCs w:val="21"/>
          <w:fitText w:val="1110" w:id="-2112133120"/>
        </w:rPr>
        <w:t>期</w:t>
      </w:r>
      <w:r w:rsidRPr="009771EB">
        <w:rPr>
          <w:rFonts w:asciiTheme="minorEastAsia" w:hAnsiTheme="minorEastAsia" w:cs="ＭＳ 明朝" w:hint="eastAsia"/>
          <w:color w:val="000000" w:themeColor="text1"/>
          <w:sz w:val="21"/>
          <w:szCs w:val="21"/>
        </w:rPr>
        <w:t xml:space="preserve">　　</w:t>
      </w:r>
      <w:r w:rsidR="005B7F25" w:rsidRPr="009771EB">
        <w:rPr>
          <w:rFonts w:asciiTheme="minorEastAsia" w:hAnsiTheme="minorEastAsia" w:cs="ＭＳ 明朝" w:hint="eastAsia"/>
          <w:color w:val="000000" w:themeColor="text1"/>
          <w:sz w:val="21"/>
          <w:szCs w:val="21"/>
        </w:rPr>
        <w:t>令和</w:t>
      </w:r>
      <w:r w:rsidRPr="009771EB">
        <w:rPr>
          <w:rFonts w:asciiTheme="minorEastAsia" w:hAnsiTheme="minorEastAsia" w:cs="ＭＳ 明朝" w:hint="eastAsia"/>
          <w:color w:val="000000" w:themeColor="text1"/>
          <w:sz w:val="21"/>
          <w:szCs w:val="21"/>
        </w:rPr>
        <w:t xml:space="preserve">　　年　　月　　日から</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 xml:space="preserve">                    </w:t>
      </w:r>
      <w:r w:rsidR="005B7F25" w:rsidRPr="009771EB">
        <w:rPr>
          <w:rFonts w:asciiTheme="minorEastAsia" w:hAnsiTheme="minorEastAsia" w:cs="ＭＳ 明朝" w:hint="eastAsia"/>
          <w:color w:val="000000" w:themeColor="text1"/>
          <w:sz w:val="21"/>
          <w:szCs w:val="21"/>
        </w:rPr>
        <w:t>令和</w:t>
      </w:r>
      <w:r w:rsidRPr="009771EB">
        <w:rPr>
          <w:rFonts w:asciiTheme="minorEastAsia" w:hAnsiTheme="minorEastAsia" w:cs="ＭＳ 明朝" w:hint="eastAsia"/>
          <w:color w:val="000000" w:themeColor="text1"/>
          <w:sz w:val="21"/>
          <w:szCs w:val="21"/>
        </w:rPr>
        <w:t xml:space="preserve">　　年　　月　　日まで</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961A7A" w:rsidRPr="00961A7A" w:rsidRDefault="00961A7A" w:rsidP="00961A7A">
      <w:pPr>
        <w:widowControl w:val="0"/>
        <w:spacing w:line="300" w:lineRule="exact"/>
        <w:ind w:firstLineChars="100" w:firstLine="222"/>
        <w:rPr>
          <w:rFonts w:asciiTheme="minorEastAsia" w:hAnsiTheme="minorHAnsi" w:cs="ＭＳ 明朝"/>
          <w:color w:val="FF0000"/>
          <w:sz w:val="21"/>
          <w:szCs w:val="21"/>
        </w:rPr>
      </w:pPr>
      <w:r w:rsidRPr="00961A7A">
        <w:rPr>
          <w:rFonts w:asciiTheme="minorEastAsia" w:hAnsiTheme="minorHAnsi" w:cs="ＭＳ 明朝" w:hint="eastAsia"/>
          <w:color w:val="FF0000"/>
          <w:sz w:val="21"/>
          <w:szCs w:val="21"/>
        </w:rPr>
        <w:t xml:space="preserve">４　工事を施工しない日　　　　</w:t>
      </w:r>
    </w:p>
    <w:p w:rsidR="00961A7A" w:rsidRPr="00961A7A" w:rsidRDefault="00961A7A" w:rsidP="00961A7A">
      <w:pPr>
        <w:widowControl w:val="0"/>
        <w:spacing w:line="300" w:lineRule="exact"/>
        <w:rPr>
          <w:rFonts w:asciiTheme="minorEastAsia" w:hAnsiTheme="minorHAnsi" w:cs="ＭＳ 明朝"/>
          <w:color w:val="000000" w:themeColor="text1"/>
          <w:sz w:val="21"/>
          <w:szCs w:val="21"/>
        </w:rPr>
      </w:pPr>
      <w:r w:rsidRPr="00961A7A">
        <w:rPr>
          <w:rFonts w:asciiTheme="minorEastAsia" w:hAnsiTheme="minorHAnsi" w:cs="ＭＳ 明朝" w:hint="eastAsia"/>
          <w:color w:val="FF0000"/>
          <w:sz w:val="21"/>
          <w:szCs w:val="21"/>
        </w:rPr>
        <w:t xml:space="preserve">　　　工事を施工しない時間帯</w:t>
      </w:r>
      <w:r w:rsidRPr="00961A7A">
        <w:rPr>
          <w:rFonts w:asciiTheme="minorEastAsia" w:hAnsiTheme="minorHAnsi" w:cs="ＭＳ 明朝" w:hint="eastAsia"/>
          <w:color w:val="000000" w:themeColor="text1"/>
          <w:sz w:val="21"/>
          <w:szCs w:val="21"/>
        </w:rPr>
        <w:t xml:space="preserve">　　</w:t>
      </w:r>
    </w:p>
    <w:p w:rsidR="005468E7" w:rsidRPr="00961A7A"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　</w:t>
      </w:r>
      <w:r w:rsidR="00961A7A" w:rsidRPr="00961A7A">
        <w:rPr>
          <w:rFonts w:asciiTheme="minorEastAsia" w:hAnsiTheme="minorEastAsia" w:cs="ＭＳ 明朝" w:hint="eastAsia"/>
          <w:color w:val="FF0000"/>
          <w:sz w:val="21"/>
          <w:szCs w:val="21"/>
        </w:rPr>
        <w:t>５</w:t>
      </w:r>
      <w:r w:rsidRPr="009771EB">
        <w:rPr>
          <w:rFonts w:asciiTheme="minorEastAsia" w:hAnsiTheme="minorEastAsia" w:cs="ＭＳ 明朝" w:hint="eastAsia"/>
          <w:color w:val="000000" w:themeColor="text1"/>
          <w:sz w:val="21"/>
          <w:szCs w:val="21"/>
        </w:rPr>
        <w:t xml:space="preserve">　請負代金額　　　　　　　　　　　　　　　　　　円</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　　　　　　　（うち取引に係る消費税及び地方消費税の額　　　　　　　　　円）</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　</w:t>
      </w:r>
      <w:r w:rsidR="00961A7A" w:rsidRPr="00961A7A">
        <w:rPr>
          <w:rFonts w:asciiTheme="minorEastAsia" w:hAnsiTheme="minorEastAsia" w:cs="ＭＳ 明朝" w:hint="eastAsia"/>
          <w:color w:val="FF0000"/>
          <w:sz w:val="21"/>
          <w:szCs w:val="21"/>
        </w:rPr>
        <w:t>６</w:t>
      </w:r>
      <w:r w:rsidRPr="009771EB">
        <w:rPr>
          <w:rFonts w:asciiTheme="minorEastAsia" w:hAnsiTheme="minorEastAsia" w:cs="ＭＳ 明朝" w:hint="eastAsia"/>
          <w:color w:val="000000" w:themeColor="text1"/>
          <w:sz w:val="21"/>
          <w:szCs w:val="21"/>
        </w:rPr>
        <w:t xml:space="preserve">　契約保証金</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bookmarkStart w:id="0" w:name="_GoBack"/>
      <w:bookmarkEnd w:id="0"/>
    </w:p>
    <w:p w:rsidR="005468E7" w:rsidRPr="009771EB" w:rsidRDefault="005468E7" w:rsidP="005468E7">
      <w:pPr>
        <w:widowControl w:val="0"/>
        <w:spacing w:line="300" w:lineRule="exact"/>
        <w:jc w:val="center"/>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上記の工事について次の条項によりお請けします。</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B7F25" w:rsidP="005B7F25">
      <w:pPr>
        <w:widowControl w:val="0"/>
        <w:spacing w:line="300" w:lineRule="exact"/>
        <w:ind w:firstLineChars="200" w:firstLine="444"/>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令和</w:t>
      </w:r>
      <w:r w:rsidR="005468E7" w:rsidRPr="009771EB">
        <w:rPr>
          <w:rFonts w:asciiTheme="minorEastAsia" w:hAnsiTheme="minorEastAsia" w:cs="ＭＳ 明朝" w:hint="eastAsia"/>
          <w:color w:val="000000" w:themeColor="text1"/>
          <w:sz w:val="21"/>
          <w:szCs w:val="21"/>
        </w:rPr>
        <w:t xml:space="preserve">　　年　　月　　日</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　　　　　　</w:t>
      </w:r>
      <w:r w:rsidR="00FB00C3" w:rsidRPr="009771EB">
        <w:rPr>
          <w:rFonts w:asciiTheme="minorEastAsia" w:hAnsiTheme="minorEastAsia" w:cs="ＭＳ 明朝" w:hint="eastAsia"/>
          <w:color w:val="000000" w:themeColor="text1"/>
          <w:sz w:val="21"/>
          <w:szCs w:val="21"/>
        </w:rPr>
        <w:t>白石市長</w:t>
      </w:r>
      <w:r w:rsidR="0053027D" w:rsidRPr="009771EB">
        <w:rPr>
          <w:rFonts w:asciiTheme="minorEastAsia" w:hAnsiTheme="minorEastAsia" w:cs="ＭＳ 明朝" w:hint="eastAsia"/>
          <w:color w:val="000000" w:themeColor="text1"/>
          <w:sz w:val="21"/>
          <w:szCs w:val="21"/>
        </w:rPr>
        <w:t xml:space="preserve">　</w:t>
      </w:r>
      <w:r w:rsidR="00FB00C3" w:rsidRPr="009771EB">
        <w:rPr>
          <w:rFonts w:asciiTheme="minorEastAsia" w:hAnsiTheme="minorEastAsia" w:cs="ＭＳ 明朝" w:hint="eastAsia"/>
          <w:color w:val="000000" w:themeColor="text1"/>
          <w:sz w:val="21"/>
          <w:szCs w:val="21"/>
        </w:rPr>
        <w:t xml:space="preserve">　山　田　裕　一   殿</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　　　　　　　　　　　　</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 xml:space="preserve">　　</w:t>
      </w:r>
      <w:r w:rsidRPr="009771EB">
        <w:rPr>
          <w:rFonts w:asciiTheme="minorEastAsia" w:hAnsiTheme="minorEastAsia" w:cs="ＭＳ 明朝" w:hint="eastAsia"/>
          <w:color w:val="000000" w:themeColor="text1"/>
          <w:spacing w:val="52"/>
          <w:sz w:val="21"/>
          <w:szCs w:val="21"/>
        </w:rPr>
        <w:t>住</w:t>
      </w:r>
      <w:r w:rsidRPr="009771EB">
        <w:rPr>
          <w:rFonts w:asciiTheme="minorEastAsia" w:hAnsiTheme="minorEastAsia" w:cs="ＭＳ 明朝" w:hint="eastAsia"/>
          <w:color w:val="000000" w:themeColor="text1"/>
          <w:sz w:val="21"/>
          <w:szCs w:val="21"/>
        </w:rPr>
        <w:t>所</w:t>
      </w:r>
      <w:r w:rsidR="00FB00C3" w:rsidRPr="009771EB">
        <w:rPr>
          <w:rFonts w:asciiTheme="minorEastAsia" w:hAnsiTheme="minorEastAsia" w:cs="ＭＳ 明朝" w:hint="eastAsia"/>
          <w:color w:val="000000" w:themeColor="text1"/>
          <w:sz w:val="21"/>
          <w:szCs w:val="21"/>
        </w:rPr>
        <w:t xml:space="preserve">　</w:t>
      </w: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p>
    <w:p w:rsidR="005468E7" w:rsidRPr="009771EB" w:rsidRDefault="005468E7" w:rsidP="005468E7">
      <w:pPr>
        <w:widowControl w:val="0"/>
        <w:spacing w:line="300" w:lineRule="exact"/>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 xml:space="preserve">                                  </w:t>
      </w:r>
      <w:r w:rsidRPr="009771EB">
        <w:rPr>
          <w:rFonts w:asciiTheme="minorEastAsia" w:hAnsiTheme="minorEastAsia" w:cs="ＭＳ 明朝" w:hint="eastAsia"/>
          <w:color w:val="000000" w:themeColor="text1"/>
          <w:spacing w:val="52"/>
          <w:sz w:val="21"/>
          <w:szCs w:val="21"/>
        </w:rPr>
        <w:t>氏</w:t>
      </w:r>
      <w:r w:rsidRPr="009771EB">
        <w:rPr>
          <w:rFonts w:asciiTheme="minorEastAsia" w:hAnsiTheme="minorEastAsia" w:cs="ＭＳ 明朝" w:hint="eastAsia"/>
          <w:color w:val="000000" w:themeColor="text1"/>
          <w:sz w:val="21"/>
          <w:szCs w:val="21"/>
        </w:rPr>
        <w:t>名</w:t>
      </w:r>
      <w:r w:rsidR="00FB00C3" w:rsidRPr="009771EB">
        <w:rPr>
          <w:rFonts w:asciiTheme="minorEastAsia" w:hAnsiTheme="minorEastAsia" w:cs="ＭＳ 明朝" w:hint="eastAsia"/>
          <w:color w:val="000000" w:themeColor="text1"/>
          <w:sz w:val="21"/>
          <w:szCs w:val="21"/>
        </w:rPr>
        <w:t xml:space="preserve">　</w:t>
      </w:r>
    </w:p>
    <w:p w:rsidR="005468E7" w:rsidRPr="009771EB" w:rsidRDefault="005468E7" w:rsidP="005468E7">
      <w:pPr>
        <w:rPr>
          <w:rFonts w:asciiTheme="minorEastAsia" w:hAnsiTheme="minorHAnsi" w:cs="ＭＳ 明朝"/>
          <w:color w:val="000000" w:themeColor="text1"/>
          <w:sz w:val="21"/>
          <w:szCs w:val="21"/>
        </w:rPr>
      </w:pPr>
      <w:r w:rsidRPr="009771EB">
        <w:rPr>
          <w:rFonts w:asciiTheme="minorEastAsia" w:hAnsiTheme="minorHAnsi" w:cs="ＭＳ 明朝"/>
          <w:color w:val="000000" w:themeColor="text1"/>
          <w:sz w:val="21"/>
          <w:szCs w:val="21"/>
        </w:rPr>
        <w:br w:type="page"/>
      </w:r>
    </w:p>
    <w:p w:rsidR="004E3ED2" w:rsidRPr="009771EB" w:rsidRDefault="004E3ED2" w:rsidP="004E3ED2">
      <w:pPr>
        <w:spacing w:line="260" w:lineRule="exact"/>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lastRenderedPageBreak/>
        <w:t>１　この契約において白石市を</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とし、　　　　　　　　　　を</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とする。</w:t>
      </w:r>
    </w:p>
    <w:p w:rsidR="004E3ED2" w:rsidRPr="009771EB" w:rsidRDefault="004E3ED2" w:rsidP="0053027D">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２　</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は別紙図面及び仕様書に基づき、頭書の請負代金額をもって、頭書の期限までに工事を完成するものとする。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３　</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は、修繕、改造等にあたり、</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から引き渡しを受けた物件は、善良なる管理者の注意義務をもって保管し、故意又は重大な過失により物件を滅失若しくは毀損したときは、これを賠償するものとする。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４　</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から工事完成の通知を受けた後１４日以内に完成検査を行うものとする。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５　</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は、検査合格の通知を受けた時は、遅滞なく契約の目的物を</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に引き渡すものとする。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６　</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の責に帰する事由により期限までに工事完成の見込みがないときは、</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は、その事由を付した書面をもって</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に期限の延長を求めることができる。この場合において、</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遅延の日数に応じ、請負代金額に契約締結日における政府契約の支払遅延防止等に関する法律（昭和２４年法律第２５６号）第８条第１項の規定に基づき財務大臣が決定する率（以下「支払遅延防止法の率」という。）を乗じて計算した違約金を徴収することができ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７　請負代金額は、検査合格後</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から所定の支払請求書を受理した日から、４０日以内に支払うものとする。</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がその責に帰する事由により、請負代金の支払いが遅れた場合においては未受領金額につき遅延日数に応じ、支払遅延防止法の率を乗じて計算した額の遅延利息の支払を</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に請求することができる。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８　</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目的物の引き渡しの日から２年間（設備機器等の場合は、１年間とする。）、種類又は品質に関して契約の内容に適合しないものによって生じた故障若しくは毀損に対しては、補償又は取替若しくは補充による履行の追完をするものとする。この場合において、</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が相当の期間を定めて履行の追完の催告をし、その期間内に履行の追完がないときは、</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は、契約の内容に適合しない程度に応じて請負代金の減額を請求することができる。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hint="eastAsia"/>
          <w:color w:val="000000" w:themeColor="text1"/>
          <w:sz w:val="21"/>
          <w:szCs w:val="21"/>
        </w:rPr>
        <w:t xml:space="preserve">９　</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の債務不履行、不正な行為又は解除の申出があったとき、並びに白石市入札契約暴力団等排除措置要綱（平成２０年白石市告示第８３号）別表１各号に該当するときは、契約を解除することができる。この場合において、</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は、違約金として請負代金額の１０分の１を納付しなければならない。ただし、出来高部分については、</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の所有とすることができるものとし、当該部分に対する請負代金相当額を支払うものとする。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10</w:t>
      </w:r>
      <w:r w:rsidRPr="009771EB">
        <w:rPr>
          <w:rFonts w:asciiTheme="minorEastAsia" w:hAnsiTheme="minorEastAsia" w:cs="ＭＳ 明朝" w:hint="eastAsia"/>
          <w:color w:val="000000" w:themeColor="text1"/>
          <w:sz w:val="21"/>
          <w:szCs w:val="21"/>
        </w:rPr>
        <w:t xml:space="preserve">　</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は、この契約に基づき、</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から徴収する金額があるときは、</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はこれを請負代金額と相殺し、なお不足を生じるときは、更に追徴するものとする。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11</w:t>
      </w:r>
      <w:r w:rsidRPr="009771EB">
        <w:rPr>
          <w:rFonts w:asciiTheme="minorEastAsia" w:hAnsiTheme="minorEastAsia" w:cs="ＭＳ 明朝" w:hint="eastAsia"/>
          <w:color w:val="000000" w:themeColor="text1"/>
          <w:sz w:val="21"/>
          <w:szCs w:val="21"/>
        </w:rPr>
        <w:t xml:space="preserve">　</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は、前項の規定により金額を追徴する場合において、</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が</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の指定する期日までに納付しないときは、遅延日数に応じ支払遅延防止法の率を乗じて計算した延滞金を徴収する。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12</w:t>
      </w:r>
      <w:r w:rsidRPr="009771EB">
        <w:rPr>
          <w:rFonts w:asciiTheme="minorEastAsia" w:hAnsiTheme="minorEastAsia" w:cs="ＭＳ 明朝" w:hint="eastAsia"/>
          <w:color w:val="000000" w:themeColor="text1"/>
          <w:sz w:val="21"/>
          <w:szCs w:val="21"/>
        </w:rPr>
        <w:t xml:space="preserve">　遅延利息及び違約金が１</w:t>
      </w:r>
      <w:r w:rsidRPr="009771EB">
        <w:rPr>
          <w:rFonts w:asciiTheme="minorEastAsia" w:hAnsiTheme="minorHAnsi" w:cs="ＭＳ 明朝"/>
          <w:color w:val="000000" w:themeColor="text1"/>
          <w:sz w:val="21"/>
          <w:szCs w:val="21"/>
        </w:rPr>
        <w:t>,</w:t>
      </w:r>
      <w:r w:rsidRPr="009771EB">
        <w:rPr>
          <w:rFonts w:asciiTheme="minorEastAsia" w:hAnsiTheme="minorEastAsia" w:cs="ＭＳ 明朝" w:hint="eastAsia"/>
          <w:color w:val="000000" w:themeColor="text1"/>
          <w:sz w:val="21"/>
          <w:szCs w:val="21"/>
        </w:rPr>
        <w:t>０００円未満であるときは、延滞金を付さないものとし、延滞金が１００円未満又は１００円未満の端数があるときは、その端数を徴収しないものとする。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13</w:t>
      </w:r>
      <w:r w:rsidRPr="009771EB">
        <w:rPr>
          <w:rFonts w:asciiTheme="minorEastAsia" w:hAnsiTheme="minorEastAsia" w:cs="ＭＳ 明朝" w:hint="eastAsia"/>
          <w:color w:val="000000" w:themeColor="text1"/>
          <w:sz w:val="21"/>
          <w:szCs w:val="21"/>
        </w:rPr>
        <w:t xml:space="preserve">　</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は、自己の都合により契約を解除することができる。この場合において</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は、損害賠償を請求することができる。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14</w:t>
      </w:r>
      <w:r w:rsidRPr="009771EB">
        <w:rPr>
          <w:rFonts w:asciiTheme="minorEastAsia" w:hAnsiTheme="minorEastAsia" w:cs="ＭＳ 明朝" w:hint="eastAsia"/>
          <w:color w:val="000000" w:themeColor="text1"/>
          <w:sz w:val="21"/>
          <w:szCs w:val="21"/>
        </w:rPr>
        <w:t xml:space="preserve">　</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は、工事目的物を火災保険に付することを求めることができる。火災保険に付すべき時期、期間、金額、保険会社等については、</w:t>
      </w:r>
      <w:r w:rsidR="006F6229" w:rsidRPr="009771EB">
        <w:rPr>
          <w:rFonts w:asciiTheme="minorHAnsi" w:hAnsiTheme="minorHAnsi" w:cs="Times New Roman" w:hint="eastAsia"/>
          <w:color w:val="000000" w:themeColor="text1"/>
          <w:kern w:val="2"/>
          <w:sz w:val="21"/>
          <w:szCs w:val="22"/>
        </w:rPr>
        <w:t>発注者</w:t>
      </w:r>
      <w:r w:rsidRPr="009771EB">
        <w:rPr>
          <w:rFonts w:asciiTheme="minorHAnsi" w:hAnsiTheme="minorHAnsi" w:cs="Times New Roman" w:hint="eastAsia"/>
          <w:color w:val="000000" w:themeColor="text1"/>
          <w:kern w:val="2"/>
          <w:sz w:val="21"/>
          <w:szCs w:val="22"/>
        </w:rPr>
        <w:t>と</w:t>
      </w:r>
      <w:r w:rsidR="006F6229" w:rsidRPr="009771EB">
        <w:rPr>
          <w:rFonts w:asciiTheme="minorHAnsi" w:hAnsiTheme="minorHAnsi" w:cs="Times New Roman" w:hint="eastAsia"/>
          <w:color w:val="000000" w:themeColor="text1"/>
          <w:kern w:val="2"/>
          <w:sz w:val="21"/>
          <w:szCs w:val="22"/>
        </w:rPr>
        <w:t>受注者</w:t>
      </w:r>
      <w:r w:rsidRPr="009771EB">
        <w:rPr>
          <w:rFonts w:asciiTheme="minorHAnsi" w:hAnsiTheme="minorHAnsi" w:cs="Times New Roman" w:hint="eastAsia"/>
          <w:color w:val="000000" w:themeColor="text1"/>
          <w:kern w:val="2"/>
          <w:sz w:val="21"/>
          <w:szCs w:val="22"/>
        </w:rPr>
        <w:t>とが</w:t>
      </w:r>
      <w:r w:rsidRPr="009771EB">
        <w:rPr>
          <w:rFonts w:asciiTheme="minorEastAsia" w:hAnsiTheme="minorEastAsia" w:cs="ＭＳ 明朝" w:hint="eastAsia"/>
          <w:color w:val="000000" w:themeColor="text1"/>
          <w:sz w:val="21"/>
          <w:szCs w:val="21"/>
        </w:rPr>
        <w:t>協議して定めるものとし、</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は、保険契約を締結したときは、直ちに、その証券を</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に提示するものとする。</w:t>
      </w:r>
    </w:p>
    <w:p w:rsidR="004E3ED2" w:rsidRPr="009771EB" w:rsidRDefault="004E3ED2" w:rsidP="004E3ED2">
      <w:pPr>
        <w:widowControl w:val="0"/>
        <w:spacing w:line="260" w:lineRule="exact"/>
        <w:ind w:left="222" w:hangingChars="100" w:hanging="222"/>
        <w:jc w:val="both"/>
        <w:rPr>
          <w:rFonts w:asciiTheme="minorEastAsia" w:hAnsiTheme="minorHAnsi" w:cs="ＭＳ 明朝"/>
          <w:color w:val="000000" w:themeColor="text1"/>
          <w:sz w:val="21"/>
          <w:szCs w:val="21"/>
        </w:rPr>
      </w:pPr>
      <w:r w:rsidRPr="009771EB">
        <w:rPr>
          <w:rFonts w:asciiTheme="minorEastAsia" w:hAnsiTheme="minorEastAsia" w:cs="ＭＳ 明朝"/>
          <w:color w:val="000000" w:themeColor="text1"/>
          <w:sz w:val="21"/>
          <w:szCs w:val="21"/>
        </w:rPr>
        <w:t>15</w:t>
      </w:r>
      <w:r w:rsidRPr="009771EB">
        <w:rPr>
          <w:rFonts w:asciiTheme="minorEastAsia" w:hAnsiTheme="minorEastAsia" w:cs="ＭＳ 明朝" w:hint="eastAsia"/>
          <w:color w:val="000000" w:themeColor="text1"/>
          <w:sz w:val="21"/>
          <w:szCs w:val="21"/>
        </w:rPr>
        <w:t xml:space="preserve">　この契約につき、</w:t>
      </w:r>
      <w:r w:rsidR="006F6229" w:rsidRPr="009771EB">
        <w:rPr>
          <w:rFonts w:asciiTheme="minorHAnsi" w:hAnsiTheme="minorHAnsi" w:cs="Times New Roman" w:hint="eastAsia"/>
          <w:color w:val="000000" w:themeColor="text1"/>
          <w:kern w:val="2"/>
          <w:sz w:val="21"/>
          <w:szCs w:val="22"/>
        </w:rPr>
        <w:t>発注者</w:t>
      </w:r>
      <w:r w:rsidRPr="009771EB">
        <w:rPr>
          <w:rFonts w:asciiTheme="minorHAnsi" w:hAnsiTheme="minorHAnsi" w:cs="Times New Roman" w:hint="eastAsia"/>
          <w:color w:val="000000" w:themeColor="text1"/>
          <w:kern w:val="2"/>
          <w:sz w:val="21"/>
          <w:szCs w:val="22"/>
        </w:rPr>
        <w:t>と</w:t>
      </w:r>
      <w:r w:rsidR="006F6229" w:rsidRPr="009771EB">
        <w:rPr>
          <w:rFonts w:asciiTheme="minorHAnsi" w:hAnsiTheme="minorHAnsi" w:cs="Times New Roman" w:hint="eastAsia"/>
          <w:color w:val="000000" w:themeColor="text1"/>
          <w:kern w:val="2"/>
          <w:sz w:val="21"/>
          <w:szCs w:val="22"/>
        </w:rPr>
        <w:t>受注者</w:t>
      </w:r>
      <w:r w:rsidRPr="009771EB">
        <w:rPr>
          <w:rFonts w:asciiTheme="minorHAnsi" w:hAnsiTheme="minorHAnsi" w:cs="Times New Roman" w:hint="eastAsia"/>
          <w:color w:val="000000" w:themeColor="text1"/>
          <w:kern w:val="2"/>
          <w:sz w:val="21"/>
          <w:szCs w:val="22"/>
        </w:rPr>
        <w:t>との</w:t>
      </w:r>
      <w:r w:rsidRPr="009771EB">
        <w:rPr>
          <w:rFonts w:asciiTheme="minorEastAsia" w:hAnsiTheme="minorEastAsia" w:cs="ＭＳ 明朝" w:hint="eastAsia"/>
          <w:color w:val="000000" w:themeColor="text1"/>
          <w:sz w:val="21"/>
          <w:szCs w:val="21"/>
        </w:rPr>
        <w:t>間に紛争の生じた場合は、</w:t>
      </w:r>
      <w:r w:rsidR="006F6229" w:rsidRPr="009771EB">
        <w:rPr>
          <w:rFonts w:asciiTheme="minorEastAsia" w:hAnsiTheme="minorEastAsia" w:cs="ＭＳ 明朝" w:hint="eastAsia"/>
          <w:color w:val="000000" w:themeColor="text1"/>
          <w:sz w:val="21"/>
          <w:szCs w:val="21"/>
        </w:rPr>
        <w:t>発注者</w:t>
      </w:r>
      <w:r w:rsidRPr="009771EB">
        <w:rPr>
          <w:rFonts w:asciiTheme="minorEastAsia" w:hAnsiTheme="minorEastAsia" w:cs="ＭＳ 明朝" w:hint="eastAsia"/>
          <w:color w:val="000000" w:themeColor="text1"/>
          <w:sz w:val="21"/>
          <w:szCs w:val="21"/>
        </w:rPr>
        <w:t>及び</w:t>
      </w:r>
      <w:r w:rsidR="006F6229" w:rsidRPr="009771EB">
        <w:rPr>
          <w:rFonts w:asciiTheme="minorEastAsia" w:hAnsiTheme="minorEastAsia" w:cs="ＭＳ 明朝" w:hint="eastAsia"/>
          <w:color w:val="000000" w:themeColor="text1"/>
          <w:sz w:val="21"/>
          <w:szCs w:val="21"/>
        </w:rPr>
        <w:t>受注者</w:t>
      </w:r>
      <w:r w:rsidRPr="009771EB">
        <w:rPr>
          <w:rFonts w:asciiTheme="minorEastAsia" w:hAnsiTheme="minorEastAsia" w:cs="ＭＳ 明朝" w:hint="eastAsia"/>
          <w:color w:val="000000" w:themeColor="text1"/>
          <w:sz w:val="21"/>
          <w:szCs w:val="21"/>
        </w:rPr>
        <w:t>は、宮城県建設工事紛争審査会の仲裁に付し、その仲裁判断に服するか又はあっせん若しくは調停によりその解決を図るものとする。</w:t>
      </w:r>
    </w:p>
    <w:p w:rsidR="008F457F" w:rsidRPr="009771EB" w:rsidRDefault="004E3ED2" w:rsidP="00FB00C3">
      <w:pPr>
        <w:widowControl w:val="0"/>
        <w:spacing w:line="260" w:lineRule="exact"/>
        <w:ind w:left="222" w:hangingChars="100" w:hanging="222"/>
        <w:jc w:val="both"/>
        <w:rPr>
          <w:rFonts w:asciiTheme="minorEastAsia" w:hAnsiTheme="minorEastAsia"/>
          <w:color w:val="000000" w:themeColor="text1"/>
        </w:rPr>
      </w:pPr>
      <w:r w:rsidRPr="009771EB">
        <w:rPr>
          <w:rFonts w:asciiTheme="minorEastAsia" w:hAnsiTheme="minorEastAsia" w:cs="ＭＳ 明朝"/>
          <w:color w:val="000000" w:themeColor="text1"/>
          <w:sz w:val="21"/>
          <w:szCs w:val="21"/>
        </w:rPr>
        <w:t>16</w:t>
      </w:r>
      <w:r w:rsidRPr="009771EB">
        <w:rPr>
          <w:rFonts w:asciiTheme="minorEastAsia" w:hAnsiTheme="minorEastAsia" w:cs="ＭＳ 明朝" w:hint="eastAsia"/>
          <w:color w:val="000000" w:themeColor="text1"/>
          <w:sz w:val="21"/>
          <w:szCs w:val="21"/>
        </w:rPr>
        <w:t xml:space="preserve">　この契約に定めるもののほか、必要な事項は、その都度</w:t>
      </w:r>
      <w:r w:rsidR="006F6229" w:rsidRPr="009771EB">
        <w:rPr>
          <w:rFonts w:asciiTheme="minorHAnsi" w:hAnsiTheme="minorHAnsi" w:cs="Times New Roman" w:hint="eastAsia"/>
          <w:color w:val="000000" w:themeColor="text1"/>
          <w:kern w:val="2"/>
          <w:sz w:val="21"/>
          <w:szCs w:val="22"/>
        </w:rPr>
        <w:t>発注者</w:t>
      </w:r>
      <w:r w:rsidRPr="009771EB">
        <w:rPr>
          <w:rFonts w:asciiTheme="minorHAnsi" w:hAnsiTheme="minorHAnsi" w:cs="Times New Roman" w:hint="eastAsia"/>
          <w:color w:val="000000" w:themeColor="text1"/>
          <w:kern w:val="2"/>
          <w:sz w:val="21"/>
          <w:szCs w:val="22"/>
        </w:rPr>
        <w:t>と</w:t>
      </w:r>
      <w:r w:rsidR="006F6229" w:rsidRPr="009771EB">
        <w:rPr>
          <w:rFonts w:asciiTheme="minorHAnsi" w:hAnsiTheme="minorHAnsi" w:cs="Times New Roman" w:hint="eastAsia"/>
          <w:color w:val="000000" w:themeColor="text1"/>
          <w:kern w:val="2"/>
          <w:sz w:val="21"/>
          <w:szCs w:val="22"/>
        </w:rPr>
        <w:t>受注者</w:t>
      </w:r>
      <w:r w:rsidRPr="009771EB">
        <w:rPr>
          <w:rFonts w:asciiTheme="minorHAnsi" w:hAnsiTheme="minorHAnsi" w:cs="Times New Roman" w:hint="eastAsia"/>
          <w:color w:val="000000" w:themeColor="text1"/>
          <w:kern w:val="2"/>
          <w:sz w:val="21"/>
          <w:szCs w:val="22"/>
        </w:rPr>
        <w:t>とが</w:t>
      </w:r>
      <w:r w:rsidRPr="009771EB">
        <w:rPr>
          <w:rFonts w:asciiTheme="minorEastAsia" w:hAnsiTheme="minorEastAsia" w:cs="ＭＳ 明朝" w:hint="eastAsia"/>
          <w:color w:val="000000" w:themeColor="text1"/>
          <w:sz w:val="21"/>
          <w:szCs w:val="21"/>
        </w:rPr>
        <w:t>協議して定めるものとする。</w:t>
      </w:r>
    </w:p>
    <w:sectPr w:rsidR="008F457F" w:rsidRPr="009771EB" w:rsidSect="00665F41">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82" w:rsidRDefault="00430E82" w:rsidP="000C0215">
      <w:r>
        <w:separator/>
      </w:r>
    </w:p>
  </w:endnote>
  <w:endnote w:type="continuationSeparator" w:id="0">
    <w:p w:rsidR="00430E82" w:rsidRDefault="00430E82" w:rsidP="000C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82" w:rsidRDefault="00430E82" w:rsidP="000C0215">
      <w:r>
        <w:separator/>
      </w:r>
    </w:p>
  </w:footnote>
  <w:footnote w:type="continuationSeparator" w:id="0">
    <w:p w:rsidR="00430E82" w:rsidRDefault="00430E82" w:rsidP="000C0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D4"/>
    <w:rsid w:val="00006EC2"/>
    <w:rsid w:val="00010720"/>
    <w:rsid w:val="0003054B"/>
    <w:rsid w:val="000310F0"/>
    <w:rsid w:val="000812BC"/>
    <w:rsid w:val="00086F6E"/>
    <w:rsid w:val="00094A86"/>
    <w:rsid w:val="000A62DF"/>
    <w:rsid w:val="000A6B48"/>
    <w:rsid w:val="000C0215"/>
    <w:rsid w:val="000E1EC7"/>
    <w:rsid w:val="000E7812"/>
    <w:rsid w:val="00101177"/>
    <w:rsid w:val="00115731"/>
    <w:rsid w:val="00115DCB"/>
    <w:rsid w:val="001C7563"/>
    <w:rsid w:val="001E5507"/>
    <w:rsid w:val="0026114D"/>
    <w:rsid w:val="00286BD7"/>
    <w:rsid w:val="002A08F8"/>
    <w:rsid w:val="002A2F72"/>
    <w:rsid w:val="002E674A"/>
    <w:rsid w:val="002F7599"/>
    <w:rsid w:val="003A5B39"/>
    <w:rsid w:val="003A65B4"/>
    <w:rsid w:val="003B679F"/>
    <w:rsid w:val="003E3AF7"/>
    <w:rsid w:val="00407366"/>
    <w:rsid w:val="00426E5F"/>
    <w:rsid w:val="00430E82"/>
    <w:rsid w:val="0043708B"/>
    <w:rsid w:val="0046588B"/>
    <w:rsid w:val="00482DC5"/>
    <w:rsid w:val="004A1AAE"/>
    <w:rsid w:val="004B0EEA"/>
    <w:rsid w:val="004E29D4"/>
    <w:rsid w:val="004E3ED2"/>
    <w:rsid w:val="005258CC"/>
    <w:rsid w:val="0053027D"/>
    <w:rsid w:val="005305FA"/>
    <w:rsid w:val="005468E7"/>
    <w:rsid w:val="00565BE5"/>
    <w:rsid w:val="00566C2F"/>
    <w:rsid w:val="00584118"/>
    <w:rsid w:val="00593C6A"/>
    <w:rsid w:val="005B6E26"/>
    <w:rsid w:val="005B7F25"/>
    <w:rsid w:val="005C25A9"/>
    <w:rsid w:val="005E1B02"/>
    <w:rsid w:val="005F389B"/>
    <w:rsid w:val="0061587D"/>
    <w:rsid w:val="00665F41"/>
    <w:rsid w:val="006A5A7D"/>
    <w:rsid w:val="006B2EF2"/>
    <w:rsid w:val="006E4CF4"/>
    <w:rsid w:val="006E5680"/>
    <w:rsid w:val="006F6229"/>
    <w:rsid w:val="00722AAB"/>
    <w:rsid w:val="00723F73"/>
    <w:rsid w:val="00753522"/>
    <w:rsid w:val="00756B14"/>
    <w:rsid w:val="00775A58"/>
    <w:rsid w:val="007801EA"/>
    <w:rsid w:val="0079420C"/>
    <w:rsid w:val="007B00F0"/>
    <w:rsid w:val="007C7AAE"/>
    <w:rsid w:val="007F45EE"/>
    <w:rsid w:val="007F6D31"/>
    <w:rsid w:val="00800A3E"/>
    <w:rsid w:val="00801F9A"/>
    <w:rsid w:val="00845903"/>
    <w:rsid w:val="0085317E"/>
    <w:rsid w:val="00861529"/>
    <w:rsid w:val="00891145"/>
    <w:rsid w:val="00891265"/>
    <w:rsid w:val="00895FC3"/>
    <w:rsid w:val="008A443A"/>
    <w:rsid w:val="008C0BD6"/>
    <w:rsid w:val="008D4273"/>
    <w:rsid w:val="008F1567"/>
    <w:rsid w:val="008F457F"/>
    <w:rsid w:val="0090070B"/>
    <w:rsid w:val="009041AA"/>
    <w:rsid w:val="0093108A"/>
    <w:rsid w:val="00942427"/>
    <w:rsid w:val="00952C89"/>
    <w:rsid w:val="00961270"/>
    <w:rsid w:val="00961A7A"/>
    <w:rsid w:val="00966B41"/>
    <w:rsid w:val="00970730"/>
    <w:rsid w:val="009771EB"/>
    <w:rsid w:val="00997138"/>
    <w:rsid w:val="009A4497"/>
    <w:rsid w:val="009B0898"/>
    <w:rsid w:val="009B5FE5"/>
    <w:rsid w:val="009E28CB"/>
    <w:rsid w:val="009E46CA"/>
    <w:rsid w:val="009E5F9B"/>
    <w:rsid w:val="00A1130E"/>
    <w:rsid w:val="00A1202C"/>
    <w:rsid w:val="00A6596A"/>
    <w:rsid w:val="00A70377"/>
    <w:rsid w:val="00A7740D"/>
    <w:rsid w:val="00AA6D5A"/>
    <w:rsid w:val="00AB5284"/>
    <w:rsid w:val="00AC7454"/>
    <w:rsid w:val="00AE00D4"/>
    <w:rsid w:val="00AE57C7"/>
    <w:rsid w:val="00AF5FBB"/>
    <w:rsid w:val="00B10A89"/>
    <w:rsid w:val="00B50055"/>
    <w:rsid w:val="00B63987"/>
    <w:rsid w:val="00B71CF4"/>
    <w:rsid w:val="00B81122"/>
    <w:rsid w:val="00B84ACB"/>
    <w:rsid w:val="00BE0FEA"/>
    <w:rsid w:val="00C133B7"/>
    <w:rsid w:val="00C32FC6"/>
    <w:rsid w:val="00C95D01"/>
    <w:rsid w:val="00CB785E"/>
    <w:rsid w:val="00CC6E72"/>
    <w:rsid w:val="00CD14D3"/>
    <w:rsid w:val="00CD1617"/>
    <w:rsid w:val="00CF3D27"/>
    <w:rsid w:val="00D01D7A"/>
    <w:rsid w:val="00D40B7C"/>
    <w:rsid w:val="00D4698C"/>
    <w:rsid w:val="00D57827"/>
    <w:rsid w:val="00D71CCA"/>
    <w:rsid w:val="00D80371"/>
    <w:rsid w:val="00D815DF"/>
    <w:rsid w:val="00DB06B1"/>
    <w:rsid w:val="00E0528B"/>
    <w:rsid w:val="00E23966"/>
    <w:rsid w:val="00E24EB0"/>
    <w:rsid w:val="00E322CC"/>
    <w:rsid w:val="00E727D9"/>
    <w:rsid w:val="00E72FAC"/>
    <w:rsid w:val="00E87F2A"/>
    <w:rsid w:val="00EB1E10"/>
    <w:rsid w:val="00EC24F4"/>
    <w:rsid w:val="00F11B5B"/>
    <w:rsid w:val="00FB00C3"/>
    <w:rsid w:val="00FD6930"/>
    <w:rsid w:val="00FD7E0B"/>
    <w:rsid w:val="00FF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0C94E5-89E6-4623-984F-343676B8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70B"/>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215"/>
    <w:pPr>
      <w:tabs>
        <w:tab w:val="center" w:pos="4252"/>
        <w:tab w:val="right" w:pos="8504"/>
      </w:tabs>
      <w:snapToGrid w:val="0"/>
    </w:pPr>
  </w:style>
  <w:style w:type="character" w:customStyle="1" w:styleId="a4">
    <w:name w:val="ヘッダー (文字)"/>
    <w:basedOn w:val="a0"/>
    <w:link w:val="a3"/>
    <w:uiPriority w:val="99"/>
    <w:rsid w:val="000C0215"/>
    <w:rPr>
      <w:rFonts w:ascii="Arial" w:hAnsi="Arial" w:cs="Arial"/>
      <w:kern w:val="0"/>
      <w:sz w:val="24"/>
      <w:szCs w:val="24"/>
    </w:rPr>
  </w:style>
  <w:style w:type="paragraph" w:styleId="a5">
    <w:name w:val="footer"/>
    <w:basedOn w:val="a"/>
    <w:link w:val="a6"/>
    <w:uiPriority w:val="99"/>
    <w:unhideWhenUsed/>
    <w:rsid w:val="000C0215"/>
    <w:pPr>
      <w:tabs>
        <w:tab w:val="center" w:pos="4252"/>
        <w:tab w:val="right" w:pos="8504"/>
      </w:tabs>
      <w:snapToGrid w:val="0"/>
    </w:pPr>
  </w:style>
  <w:style w:type="character" w:customStyle="1" w:styleId="a6">
    <w:name w:val="フッター (文字)"/>
    <w:basedOn w:val="a0"/>
    <w:link w:val="a5"/>
    <w:uiPriority w:val="99"/>
    <w:rsid w:val="000C0215"/>
    <w:rPr>
      <w:rFonts w:ascii="Arial" w:hAnsi="Arial" w:cs="Arial"/>
      <w:kern w:val="0"/>
      <w:sz w:val="24"/>
      <w:szCs w:val="24"/>
    </w:rPr>
  </w:style>
  <w:style w:type="paragraph" w:styleId="a7">
    <w:name w:val="Balloon Text"/>
    <w:basedOn w:val="a"/>
    <w:link w:val="a8"/>
    <w:uiPriority w:val="99"/>
    <w:semiHidden/>
    <w:unhideWhenUsed/>
    <w:rsid w:val="000C02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215"/>
    <w:rPr>
      <w:rFonts w:asciiTheme="majorHAnsi" w:eastAsiaTheme="majorEastAsia" w:hAnsiTheme="majorHAnsi" w:cstheme="majorBidi"/>
      <w:kern w:val="0"/>
      <w:sz w:val="18"/>
      <w:szCs w:val="18"/>
    </w:rPr>
  </w:style>
  <w:style w:type="table" w:styleId="a9">
    <w:name w:val="Table Grid"/>
    <w:basedOn w:val="a1"/>
    <w:uiPriority w:val="39"/>
    <w:rsid w:val="00A70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4698C"/>
    <w:rPr>
      <w:sz w:val="18"/>
      <w:szCs w:val="18"/>
    </w:rPr>
  </w:style>
  <w:style w:type="paragraph" w:styleId="ab">
    <w:name w:val="annotation text"/>
    <w:basedOn w:val="a"/>
    <w:link w:val="ac"/>
    <w:uiPriority w:val="99"/>
    <w:semiHidden/>
    <w:unhideWhenUsed/>
    <w:rsid w:val="00D4698C"/>
  </w:style>
  <w:style w:type="character" w:customStyle="1" w:styleId="ac">
    <w:name w:val="コメント文字列 (文字)"/>
    <w:basedOn w:val="a0"/>
    <w:link w:val="ab"/>
    <w:uiPriority w:val="99"/>
    <w:semiHidden/>
    <w:rsid w:val="00D4698C"/>
    <w:rPr>
      <w:rFonts w:ascii="Arial" w:hAnsi="Arial" w:cs="Arial"/>
      <w:kern w:val="0"/>
      <w:sz w:val="24"/>
      <w:szCs w:val="24"/>
    </w:rPr>
  </w:style>
  <w:style w:type="paragraph" w:styleId="ad">
    <w:name w:val="annotation subject"/>
    <w:basedOn w:val="ab"/>
    <w:next w:val="ab"/>
    <w:link w:val="ae"/>
    <w:uiPriority w:val="99"/>
    <w:semiHidden/>
    <w:unhideWhenUsed/>
    <w:rsid w:val="00D4698C"/>
    <w:rPr>
      <w:b/>
      <w:bCs/>
    </w:rPr>
  </w:style>
  <w:style w:type="character" w:customStyle="1" w:styleId="ae">
    <w:name w:val="コメント内容 (文字)"/>
    <w:basedOn w:val="ac"/>
    <w:link w:val="ad"/>
    <w:uiPriority w:val="99"/>
    <w:semiHidden/>
    <w:rsid w:val="00D4698C"/>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昌彰</dc:creator>
  <cp:keywords/>
  <dc:description/>
  <cp:lastModifiedBy>user</cp:lastModifiedBy>
  <cp:revision>14</cp:revision>
  <cp:lastPrinted>2020-02-21T09:07:00Z</cp:lastPrinted>
  <dcterms:created xsi:type="dcterms:W3CDTF">2020-01-27T05:44:00Z</dcterms:created>
  <dcterms:modified xsi:type="dcterms:W3CDTF">2020-09-14T10:22:00Z</dcterms:modified>
</cp:coreProperties>
</file>